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color w:val="0F172A"/>
          <w:sz w:val="36"/>
          <w:szCs w:val="36"/>
        </w:rPr>
        <w:t xml:space="preserve">Chris Anthony</w:t>
      </w:r>
    </w:p>
    <w:p>
      <w:pPr>
        <w:spacing w:after="40"/>
        <w:jc w:val="center"/>
      </w:pPr>
      <w:r>
        <w:rPr>
          <w:b/>
          <w:bCs/>
          <w:color w:val="0F766E"/>
          <w:sz w:val="20"/>
          <w:szCs w:val="20"/>
        </w:rPr>
        <w:t xml:space="preserve">AI Engineer</w:t>
      </w:r>
    </w:p>
    <w:p>
      <w:pPr>
        <w:spacing w:after="160"/>
        <w:jc w:val="center"/>
      </w:pPr>
      <w:r>
        <w:rPr>
          <w:color w:val="475569"/>
          <w:sz w:val="17"/>
          <w:szCs w:val="17"/>
        </w:rPr>
        <w:t xml:space="preserve">jobs@chrisanthony.fyi  ·  07879675474  ·  linkedin.com/in/chrisanth</w:t>
      </w:r>
    </w:p>
    <w:p>
      <w:pPr>
        <w:pBdr>
          <w:bottom w:val="single" w:color="CBD5E1" w:sz="6" w:space="1"/>
        </w:pBdr>
        <w:spacing w:before="120"/>
      </w:pPr>
    </w:p>
    <w:p>
      <w:pPr>
        <w:spacing w:before="60" w:after="60"/>
      </w:pPr>
      <w:r>
        <w:rPr>
          <w:b/>
          <w:bCs/>
          <w:color w:val="0F766E"/>
          <w:sz w:val="18"/>
          <w:szCs w:val="18"/>
        </w:rPr>
        <w:t xml:space="preserve">PROFILE</w:t>
      </w:r>
    </w:p>
    <w:p>
      <w:pPr>
        <w:spacing w:after="20" w:line="260"/>
      </w:pPr>
      <w:r>
        <w:rPr>
          <w:color w:val="0F172A"/>
          <w:sz w:val="18"/>
          <w:szCs w:val="18"/>
        </w:rPr>
        <w:t xml:space="preserve">Building production AI: agentic systems, multi-agent orchestration, RAG, and on-device computer vision. Currently shipping Claude in production, including Innovate UK funded cattle health monitoring across multiple UK farms. 20+ years engineering, 7+ years leading teams up to 40+ engineers, and three startups founded (one acquired) behind the work.</w:t>
      </w:r>
    </w:p>
    <w:p>
      <w:pPr>
        <w:pBdr>
          <w:bottom w:val="single" w:color="CBD5E1" w:sz="6" w:space="1"/>
        </w:pBdr>
        <w:spacing w:before="120"/>
      </w:pPr>
    </w:p>
    <w:p>
      <w:pPr>
        <w:spacing w:before="60" w:after="60"/>
      </w:pPr>
      <w:r>
        <w:rPr>
          <w:b/>
          <w:bCs/>
          <w:color w:val="0F766E"/>
          <w:sz w:val="18"/>
          <w:szCs w:val="18"/>
        </w:rPr>
        <w:t xml:space="preserve">PRODUCTION AI SYSTEMS</w:t>
      </w:r>
    </w:p>
    <w:p>
      <w:pPr>
        <w:spacing w:after="30" w:line="240"/>
      </w:pPr>
      <w:r>
        <w:rPr>
          <w:b/>
          <w:bCs/>
          <w:color w:val="0F172A"/>
          <w:sz w:val="17"/>
          <w:szCs w:val="17"/>
        </w:rPr>
        <w:t xml:space="preserve">Agricultural Computer-Vision (in development · Sep '26) — </w:t>
      </w:r>
      <w:r>
        <w:rPr>
          <w:color w:val="0F172A"/>
          <w:sz w:val="17"/>
          <w:szCs w:val="17"/>
        </w:rPr>
        <w:t xml:space="preserve">On-device livestock computer vision (DEFRA funded) — a phone app that estimates a cow's weight and health from the camera, fusing YOLOv11 vision with LiDAR depth to weigh within ±5% of a weighbridge, running fully offline via CoreML.</w:t>
      </w:r>
    </w:p>
    <w:p>
      <w:pPr>
        <w:spacing w:after="30" w:line="240"/>
      </w:pPr>
      <w:r>
        <w:rPr>
          <w:b/>
          <w:bCs/>
          <w:color w:val="0F172A"/>
          <w:sz w:val="17"/>
          <w:szCs w:val="17"/>
        </w:rPr>
        <w:t xml:space="preserve">Agentic Property Intelligence (in development · Aug '26) — </w:t>
      </w:r>
      <w:r>
        <w:rPr>
          <w:color w:val="0F172A"/>
          <w:sz w:val="17"/>
          <w:szCs w:val="17"/>
        </w:rPr>
        <w:t xml:space="preserve">Three systems in one — agentic AI, price-prediction ML, and on-device AR vision: a multi-agent router orchestrates specialist agents with Zod-governed structured output; a LightGBM model predicts prices from 30M+ UK transactions; and YOLOv11 vision runs live in an ARKit iOS app via CoreML at 30+ FPS.</w:t>
      </w:r>
    </w:p>
    <w:p>
      <w:pPr>
        <w:spacing w:after="30" w:line="240"/>
      </w:pPr>
      <w:r>
        <w:rPr>
          <w:b/>
          <w:bCs/>
          <w:color w:val="0F172A"/>
          <w:sz w:val="17"/>
          <w:szCs w:val="17"/>
        </w:rPr>
        <w:t xml:space="preserve">Agentic PR review system — </w:t>
      </w:r>
      <w:r>
        <w:rPr>
          <w:color w:val="0F172A"/>
          <w:sz w:val="17"/>
          <w:szCs w:val="17"/>
        </w:rPr>
        <w:t xml:space="preserve">An AI reviewer that comments on every pull request — Claude reads each diff in CI and returns structured findings (severity, type, category), with prompt caching keeping cost flat; used across a Google Cloud engagement.</w:t>
      </w:r>
    </w:p>
    <w:p>
      <w:pPr>
        <w:spacing w:after="30" w:line="240"/>
      </w:pPr>
      <w:r>
        <w:rPr>
          <w:b/>
          <w:bCs/>
          <w:color w:val="0F172A"/>
          <w:sz w:val="17"/>
          <w:szCs w:val="17"/>
        </w:rPr>
        <w:t xml:space="preserve">HR-tech analysis platform — </w:t>
      </w:r>
      <w:r>
        <w:rPr>
          <w:color w:val="0F172A"/>
          <w:sz w:val="17"/>
          <w:szCs w:val="17"/>
        </w:rPr>
        <w:t xml:space="preserve">A CV-screening platform that picks the best AI model for each task — routing between Claude, GPT-4.1, Groq Llama and Grok, with eval-driven swaps that cut per-task cost 40–67%; long-running jobs run as durable workflows that pause for human review.</w:t>
      </w:r>
    </w:p>
    <w:p>
      <w:pPr>
        <w:spacing w:after="30" w:line="240"/>
      </w:pPr>
      <w:r>
        <w:rPr>
          <w:b/>
          <w:bCs/>
          <w:color w:val="0F172A"/>
          <w:sz w:val="17"/>
          <w:szCs w:val="17"/>
        </w:rPr>
        <w:t xml:space="preserve">Event discovery platform — </w:t>
      </w:r>
      <w:r>
        <w:rPr>
          <w:color w:val="0F172A"/>
          <w:sz w:val="17"/>
          <w:szCs w:val="17"/>
        </w:rPr>
        <w:t xml:space="preserve">RAG-powered semantic event search across 50K+ listings — pgvector inside Postgres so semantic queries combine with date, venue, and price filters; multimodal photo-to-recommendation pipeline.</w:t>
      </w:r>
    </w:p>
    <w:p>
      <w:pPr>
        <w:pBdr>
          <w:bottom w:val="single" w:color="CBD5E1" w:sz="6" w:space="1"/>
        </w:pBdr>
        <w:spacing w:before="120"/>
      </w:pPr>
    </w:p>
    <w:p>
      <w:pPr>
        <w:spacing w:before="60" w:after="60"/>
      </w:pPr>
      <w:r>
        <w:rPr>
          <w:b/>
          <w:bCs/>
          <w:color w:val="0F766E"/>
          <w:sz w:val="18"/>
          <w:szCs w:val="18"/>
        </w:rPr>
        <w:t xml:space="preserve">EXPERIENCE</w:t>
      </w:r>
    </w:p>
    <w:p>
      <w:pPr>
        <w:tabs>
          <w:tab w:val="right" w:pos="10512"/>
        </w:tabs>
        <w:spacing w:before="140" w:after="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114300" cy="114300"/>
                    </a:xfrm>
                    <a:prstGeom prst="rect">
                      <a:avLst/>
                    </a:prstGeom>
                  </pic:spPr>
                </pic:pic>
              </a:graphicData>
            </a:graphic>
          </wp:inline>
        </w:drawing>
      </w:r>
      <w:r>
        <w:rPr>
          <w:sz w:val="18"/>
          <w:szCs w:val="18"/>
        </w:rPr>
        <w:t xml:space="preserve"> </w:t>
      </w:r>
      <w:r>
        <w:rPr>
          <w:b/>
          <w:bCs/>
          <w:color w:val="0F172A"/>
          <w:sz w:val="19"/>
          <w:szCs w:val="19"/>
        </w:rPr>
        <w:t xml:space="preserve">Google + Dentsu</w:t>
      </w:r>
      <w:r>
        <w:rPr>
          <w:color w:val="0F172A"/>
          <w:sz w:val="18"/>
          <w:szCs w:val="18"/>
        </w:rPr>
        <w:t xml:space="preserve">  —  Engineering Manager</w:t>
      </w:r>
      <w:tab/>
      <w:r>
        <w:rPr>
          <w:i/>
          <w:iCs/>
          <w:color w:val="475569"/>
          <w:sz w:val="16"/>
          <w:szCs w:val="16"/>
        </w:rPr>
        <w:t xml:space="preserve">—  October 2025 - March 2026</w:t>
      </w:r>
    </w:p>
    <w:p>
      <w:pPr>
        <w:spacing w:before="10" w:after="40"/>
      </w:pPr>
      <w:r>
        <w:rPr>
          <w:i/>
          <w:iCs/>
          <w:color w:val="475569"/>
          <w:sz w:val="15"/>
          <w:szCs w:val="15"/>
        </w:rPr>
        <w:t xml:space="preserve">Google Cloud Platform · Cloud Run · Cloud SQL · Firestore · Cloud Armor · Terraform · Okta · Claude · Anthropic SDK · Agent Architectures · Prompt Caching · PCI DSS Compliance · DevSecOps · Zero Trust Architecture · Team Building</w:t>
      </w:r>
    </w:p>
    <w:p>
      <w:pPr>
        <w:spacing w:after="10" w:line="240"/>
        <w:ind w:left="215"/>
      </w:pPr>
      <w:r>
        <w:rPr>
          <w:color w:val="0F766E"/>
          <w:sz w:val="17"/>
          <w:szCs w:val="17"/>
        </w:rPr>
        <w:t xml:space="preserve">•  </w:t>
      </w:r>
      <w:r>
        <w:rPr>
          <w:color w:val="0F172A"/>
          <w:sz w:val="17"/>
          <w:szCs w:val="17"/>
        </w:rPr>
        <w:t xml:space="preserve">Embedded directly with Dentsu (Japan's largest advertising agency) and Google Cloud teams to architect and deliver a greenfield production SaaS advertising platform. Owned technical leadership across architecture, security, and PCI DSS compliance; partnered with senior stakeholders at the customer to shape strategic technical direction and unblock delivery at risk.</w:t>
      </w:r>
    </w:p>
    <w:p>
      <w:pPr>
        <w:spacing w:after="10" w:line="240"/>
        <w:ind w:left="215"/>
      </w:pPr>
      <w:r>
        <w:rPr>
          <w:color w:val="0F766E"/>
          <w:sz w:val="17"/>
          <w:szCs w:val="17"/>
        </w:rPr>
        <w:t xml:space="preserve">•  </w:t>
      </w:r>
      <w:r>
        <w:rPr>
          <w:color w:val="0F172A"/>
          <w:sz w:val="17"/>
          <w:szCs w:val="17"/>
        </w:rPr>
        <w:t xml:space="preserve">Designed and Developed serverless Google Cloud stack: Cloud Run, Cloud SQL, Firestore, Redis, Cloud Armor WAF. Built Infrastructure as Code with Terraform, CI/CD pipelines, security scanning, and container hardening.</w:t>
      </w:r>
    </w:p>
    <w:p>
      <w:pPr>
        <w:spacing w:after="10" w:line="240"/>
        <w:ind w:left="215"/>
      </w:pPr>
      <w:r>
        <w:rPr>
          <w:color w:val="0F766E"/>
          <w:sz w:val="17"/>
          <w:szCs w:val="17"/>
        </w:rPr>
        <w:t xml:space="preserve">•  </w:t>
      </w:r>
      <w:r>
        <w:rPr>
          <w:color w:val="0F172A"/>
          <w:sz w:val="17"/>
          <w:szCs w:val="17"/>
        </w:rPr>
        <w:t xml:space="preserve">Implemented comprehensive security framework covering access control, cryptography, and operations. Achieved PCI DSS compliance with tamper-resistant audit trails and enterprise SSO via Okta.</w:t>
      </w:r>
    </w:p>
    <w:p>
      <w:pPr>
        <w:spacing w:after="10" w:line="240"/>
        <w:ind w:left="215"/>
      </w:pPr>
      <w:r>
        <w:rPr>
          <w:color w:val="0F766E"/>
          <w:sz w:val="17"/>
          <w:szCs w:val="17"/>
        </w:rPr>
        <w:t xml:space="preserve">•  </w:t>
      </w:r>
      <w:r>
        <w:rPr>
          <w:color w:val="0F172A"/>
          <w:sz w:val="17"/>
          <w:szCs w:val="17"/>
        </w:rPr>
        <w:t xml:space="preserve">Built and managed cross-functional engineering team, coordinating Google Cloud specialists and external vendors to deliver on aggressive timelines.</w:t>
      </w:r>
    </w:p>
    <w:p>
      <w:pPr>
        <w:spacing w:after="10" w:line="240"/>
        <w:ind w:left="215"/>
      </w:pPr>
      <w:r>
        <w:rPr>
          <w:color w:val="0F766E"/>
          <w:sz w:val="17"/>
          <w:szCs w:val="17"/>
        </w:rPr>
        <w:t xml:space="preserve">•  </w:t>
      </w:r>
      <w:r>
        <w:rPr>
          <w:color w:val="0F172A"/>
          <w:sz w:val="17"/>
          <w:szCs w:val="17"/>
        </w:rPr>
        <w:t xml:space="preserve">Built an agentic PR review system on Claude (Anthropic SDK) that loads review skills at runtime — selecting domain-specific guidelines by file type from a library of GitHub-hosted skill definitions, with per-repo overrides, structured JSON findings, prompt caching, and intelligent chunking for large PRs. Deployed across the engagement to scale code quality and compliance review.</w:t>
      </w:r>
    </w:p>
    <w:p>
      <w:pPr>
        <w:tabs>
          <w:tab w:val="right" w:pos="10512"/>
        </w:tabs>
        <w:spacing w:before="140" w:after="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4300" cy="114300"/>
                    </a:xfrm>
                    <a:prstGeom prst="rect">
                      <a:avLst/>
                    </a:prstGeom>
                  </pic:spPr>
                </pic:pic>
              </a:graphicData>
            </a:graphic>
          </wp:inline>
        </w:drawing>
      </w:r>
      <w:r>
        <w:rPr>
          <w:sz w:val="18"/>
          <w:szCs w:val="18"/>
        </w:rPr>
        <w:t xml:space="preserve"> </w:t>
      </w:r>
      <w:r>
        <w:rPr>
          <w:b/>
          <w:bCs/>
          <w:color w:val="0F172A"/>
          <w:sz w:val="19"/>
          <w:szCs w:val="19"/>
        </w:rPr>
        <w:t xml:space="preserve">Antec Global LTD</w:t>
      </w:r>
      <w:r>
        <w:rPr>
          <w:color w:val="0F172A"/>
          <w:sz w:val="18"/>
          <w:szCs w:val="18"/>
        </w:rPr>
        <w:t xml:space="preserve">  —  Founder &amp; AI Engineer</w:t>
      </w:r>
      <w:tab/>
      <w:r>
        <w:rPr>
          <w:i/>
          <w:iCs/>
          <w:color w:val="475569"/>
          <w:sz w:val="16"/>
          <w:szCs w:val="16"/>
        </w:rPr>
        <w:t xml:space="preserve">—  February 2024 - Present</w:t>
      </w:r>
    </w:p>
    <w:p>
      <w:pPr>
        <w:spacing w:before="10" w:after="40"/>
      </w:pPr>
      <w:r>
        <w:rPr>
          <w:i/>
          <w:iCs/>
          <w:color w:val="475569"/>
          <w:sz w:val="15"/>
          <w:szCs w:val="15"/>
        </w:rPr>
        <w:t xml:space="preserve">Python · LLM · Vercel AI SDK · RAG · MCP · Multi-Agent Systems · TypeScript · Computer Vision · MLOps · YOLOv11 · LightGBM · pgvector · PostgreSQL · PostGIS · CoreML · ARKit · Swift · Next.js · React Native</w:t>
      </w:r>
    </w:p>
    <w:p>
      <w:pPr>
        <w:spacing w:after="10" w:line="240"/>
        <w:ind w:left="215"/>
      </w:pPr>
      <w:r>
        <w:rPr>
          <w:color w:val="0F766E"/>
          <w:sz w:val="17"/>
          <w:szCs w:val="17"/>
        </w:rPr>
        <w:t xml:space="preserve">•  </w:t>
      </w:r>
      <w:r>
        <w:rPr>
          <w:color w:val="0F172A"/>
          <w:sz w:val="17"/>
          <w:szCs w:val="17"/>
        </w:rPr>
        <w:t xml:space="preserve">Founded independent AI consultancy delivering production agentic systems across Property, Agriculture, and Human Resource Technologies. Won an Innovate UK competition that funded the Agricultural Computer Vision engagement.</w:t>
      </w:r>
    </w:p>
    <w:p>
      <w:pPr>
        <w:spacing w:after="10" w:line="240"/>
        <w:ind w:left="215"/>
      </w:pPr>
      <w:r>
        <w:rPr>
          <w:color w:val="0F766E"/>
          <w:sz w:val="17"/>
          <w:szCs w:val="17"/>
        </w:rPr>
        <w:t xml:space="preserve">•  </w:t>
      </w:r>
      <w:r>
        <w:rPr>
          <w:color w:val="0F172A"/>
          <w:sz w:val="17"/>
          <w:szCs w:val="17"/>
        </w:rPr>
        <w:t xml:space="preserve">Agricultural Computer Vision (Innovate UK funded): real-time cattle weight estimation deployed across multiple farms. Built the Python ML training pipeline — dataset annotation, YOLOv11 segmentation training, breed-specific calibration, CoreML conversion — with MLOps for continuous training. iOS AR companion app delivering offline-first on-device inference via LiDAR depth and CoreML. Integrated Claude for natural-language farm report generation across scan and detection data.</w:t>
      </w:r>
    </w:p>
    <w:p>
      <w:pPr>
        <w:spacing w:after="10" w:line="240"/>
        <w:ind w:left="215"/>
      </w:pPr>
      <w:r>
        <w:rPr>
          <w:color w:val="0F766E"/>
          <w:sz w:val="17"/>
          <w:szCs w:val="17"/>
        </w:rPr>
        <w:t xml:space="preserve">•  </w:t>
      </w:r>
      <w:r>
        <w:rPr>
          <w:color w:val="0F172A"/>
          <w:sz w:val="17"/>
          <w:szCs w:val="17"/>
        </w:rPr>
        <w:t xml:space="preserve">Property Intelligence Platform: multi-agent system where a Router Agent orchestrates specialised Property, Neighbourhood, and Risk agents, with conversational property Q&amp;A via Claude. On-device computer vision (YOLOv11 → CoreML) powers an iOS AR app with real-time detection at 30+ FPS; price prediction trained on 30M+ UK property transactions.</w:t>
      </w:r>
    </w:p>
    <w:p>
      <w:pPr>
        <w:spacing w:after="10" w:line="240"/>
        <w:ind w:left="215"/>
      </w:pPr>
      <w:r>
        <w:rPr>
          <w:color w:val="0F766E"/>
          <w:sz w:val="17"/>
          <w:szCs w:val="17"/>
        </w:rPr>
        <w:t xml:space="preserve">•  </w:t>
      </w:r>
      <w:r>
        <w:rPr>
          <w:color w:val="0F172A"/>
          <w:sz w:val="17"/>
          <w:szCs w:val="17"/>
        </w:rPr>
        <w:t xml:space="preserve">HR Tech Platform: multi-model routing gateway orchestrating Groq, Claude, and GPT-4.1 for deep company research, with MCP tools (Firecrawl, Brave Search) and human-in-the-loop checkpoints via Vercel Workflows.</w:t>
      </w:r>
    </w:p>
    <w:p>
      <w:pPr>
        <w:spacing w:after="10" w:line="240"/>
        <w:ind w:left="215"/>
      </w:pPr>
      <w:r>
        <w:rPr>
          <w:color w:val="0F766E"/>
          <w:sz w:val="17"/>
          <w:szCs w:val="17"/>
        </w:rPr>
        <w:t xml:space="preserve">•  </w:t>
      </w:r>
      <w:r>
        <w:rPr>
          <w:color w:val="0F172A"/>
          <w:sz w:val="17"/>
          <w:szCs w:val="17"/>
        </w:rPr>
        <w:t xml:space="preserve">Event Discovery Platform: RAG-powered semantic search across 50K+ festival listings — pgvector with adaptive query routing — plus a multimodal photo-to-event recommendation pipeline.</w:t>
      </w:r>
    </w:p>
    <w:p>
      <w:pPr>
        <w:tabs>
          <w:tab w:val="right" w:pos="10512"/>
        </w:tabs>
        <w:spacing w:before="100" w:after="3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4300" cy="114300"/>
                    </a:xfrm>
                    <a:prstGeom prst="rect">
                      <a:avLst/>
                    </a:prstGeom>
                  </pic:spPr>
                </pic:pic>
              </a:graphicData>
            </a:graphic>
          </wp:inline>
        </w:drawing>
      </w:r>
      <w:r>
        <w:rPr>
          <w:sz w:val="18"/>
          <w:szCs w:val="18"/>
        </w:rPr>
        <w:t xml:space="preserve"> </w:t>
      </w:r>
      <w:r>
        <w:rPr>
          <w:b/>
          <w:bCs/>
          <w:color w:val="0F172A"/>
          <w:sz w:val="19"/>
          <w:szCs w:val="19"/>
        </w:rPr>
        <w:t xml:space="preserve">Diageo</w:t>
      </w:r>
      <w:tab/>
      <w:r>
        <w:rPr>
          <w:i/>
          <w:iCs/>
          <w:color w:val="475569"/>
          <w:sz w:val="16"/>
          <w:szCs w:val="16"/>
        </w:rPr>
        <w:t xml:space="preserve">—  August 2021 - August 2025</w:t>
      </w:r>
    </w:p>
    <w:p>
      <w:pPr>
        <w:tabs>
          <w:tab w:val="right" w:pos="10512"/>
        </w:tabs>
        <w:spacing w:before="120" w:after="20"/>
        <w:ind w:left="215"/>
      </w:pPr>
      <w:r>
        <w:rPr>
          <w:b/>
          <w:bCs/>
          <w:color w:val="0F172A"/>
          <w:sz w:val="17"/>
          <w:szCs w:val="17"/>
        </w:rPr>
        <w:t xml:space="preserve">Engineering Manager</w:t>
      </w:r>
      <w:tab/>
      <w:r>
        <w:rPr>
          <w:i/>
          <w:iCs/>
          <w:color w:val="475569"/>
          <w:sz w:val="15"/>
          <w:szCs w:val="15"/>
        </w:rPr>
        <w:t xml:space="preserve">—  May 2023 - August 2025</w:t>
      </w:r>
    </w:p>
    <w:p>
      <w:pPr>
        <w:spacing w:before="10" w:after="40"/>
        <w:ind w:left="215"/>
      </w:pPr>
      <w:r>
        <w:rPr>
          <w:i/>
          <w:iCs/>
          <w:color w:val="475569"/>
          <w:sz w:val="15"/>
          <w:szCs w:val="15"/>
        </w:rPr>
        <w:t xml:space="preserve">Team Leadership · Agile/Scrum · OKRs · Stakeholder Management · Budget Management · Vendor Management · Performance Management · Strategic Planning · Agency Review · AI/ML Integration · Change Management · Cross-functional Leadership · Executive Communication</w:t>
      </w:r>
    </w:p>
    <w:p>
      <w:pPr>
        <w:spacing w:after="10" w:line="240"/>
        <w:ind w:left="215"/>
      </w:pPr>
      <w:r>
        <w:rPr>
          <w:color w:val="0F766E"/>
          <w:sz w:val="17"/>
          <w:szCs w:val="17"/>
        </w:rPr>
        <w:t xml:space="preserve">•  </w:t>
      </w:r>
      <w:r>
        <w:rPr>
          <w:color w:val="0F172A"/>
          <w:sz w:val="17"/>
          <w:szCs w:val="17"/>
        </w:rPr>
        <w:t xml:space="preserve">Led development of the company's global headless platform, co-creating the composable architecture vision that now powers over 85% of Diageo traffic for independent brand customers including Guinness, Johnnie Walker, Smirnoff, Tanqueray, Captain Morgan, and Baileys.</w:t>
      </w:r>
    </w:p>
    <w:p>
      <w:pPr>
        <w:spacing w:after="10" w:line="240"/>
        <w:ind w:left="215"/>
      </w:pPr>
      <w:r>
        <w:rPr>
          <w:color w:val="0F766E"/>
          <w:sz w:val="17"/>
          <w:szCs w:val="17"/>
        </w:rPr>
        <w:t xml:space="preserve">•  </w:t>
      </w:r>
      <w:r>
        <w:rPr>
          <w:color w:val="0F172A"/>
          <w:sz w:val="17"/>
          <w:szCs w:val="17"/>
        </w:rPr>
        <w:t xml:space="preserve">Drove generative AI adoption across the engineering organisation, securing the procurement, safety, and legal approvals required to onboard tooling not yet sanctioned at Diageo's scale. Established prompt engineering standards, ran hackathons, and turned AI from curiosity into a productivity multiplier across 40+ engineers.</w:t>
      </w:r>
    </w:p>
    <w:p>
      <w:pPr>
        <w:spacing w:after="10" w:line="240"/>
        <w:ind w:left="215"/>
      </w:pPr>
      <w:r>
        <w:rPr>
          <w:color w:val="0F766E"/>
          <w:sz w:val="17"/>
          <w:szCs w:val="17"/>
        </w:rPr>
        <w:t xml:space="preserve">•  </w:t>
      </w:r>
      <w:r>
        <w:rPr>
          <w:color w:val="0F172A"/>
          <w:sz w:val="17"/>
          <w:szCs w:val="17"/>
        </w:rPr>
        <w:t xml:space="preserve">Scaled engineering organisation from 15 to 40+ developers through strategic hiring, full-cycle recruitment, and comprehensive onboarding programmes while maintaining team culture and productivity.</w:t>
      </w:r>
    </w:p>
    <w:p>
      <w:pPr>
        <w:spacing w:after="10" w:line="240"/>
        <w:ind w:left="215"/>
      </w:pPr>
      <w:r>
        <w:rPr>
          <w:color w:val="0F766E"/>
          <w:sz w:val="17"/>
          <w:szCs w:val="17"/>
        </w:rPr>
        <w:t xml:space="preserve">•  </w:t>
      </w:r>
      <w:r>
        <w:rPr>
          <w:color w:val="0F172A"/>
          <w:sz w:val="17"/>
          <w:szCs w:val="17"/>
        </w:rPr>
        <w:t xml:space="preserve">Managed globally distributed teams — direct reports, performance reviews, 1:1s, career development, and an engineering metrics framework that improved delivery predictability and team velocity.</w:t>
      </w:r>
    </w:p>
    <w:p>
      <w:pPr>
        <w:spacing w:after="10" w:line="240"/>
        <w:ind w:left="215"/>
      </w:pPr>
      <w:r>
        <w:rPr>
          <w:color w:val="0F766E"/>
          <w:sz w:val="17"/>
          <w:szCs w:val="17"/>
        </w:rPr>
        <w:t xml:space="preserve">•  </w:t>
      </w:r>
      <w:r>
        <w:rPr>
          <w:color w:val="0F172A"/>
          <w:sz w:val="17"/>
          <w:szCs w:val="17"/>
        </w:rPr>
        <w:t xml:space="preserve">Owned engineering budget and vendor management, selecting and onboarding multiple external agencies while establishing governance frameworks and quality gates achieving 100% compliance.</w:t>
      </w:r>
    </w:p>
    <w:p>
      <w:pPr>
        <w:tabs>
          <w:tab w:val="right" w:pos="10512"/>
        </w:tabs>
        <w:spacing w:before="120" w:after="20"/>
        <w:ind w:left="215"/>
      </w:pPr>
      <w:r>
        <w:rPr>
          <w:b/>
          <w:bCs/>
          <w:color w:val="0F172A"/>
          <w:sz w:val="17"/>
          <w:szCs w:val="17"/>
        </w:rPr>
        <w:t xml:space="preserve">Technical Lead</w:t>
      </w:r>
      <w:tab/>
      <w:r>
        <w:rPr>
          <w:i/>
          <w:iCs/>
          <w:color w:val="475569"/>
          <w:sz w:val="15"/>
          <w:szCs w:val="15"/>
        </w:rPr>
        <w:t xml:space="preserve">—  Dec 2022 - May 2023</w:t>
      </w:r>
    </w:p>
    <w:p>
      <w:pPr>
        <w:spacing w:before="10" w:after="40"/>
        <w:ind w:left="215"/>
      </w:pPr>
      <w:r>
        <w:rPr>
          <w:i/>
          <w:iCs/>
          <w:color w:val="475569"/>
          <w:sz w:val="15"/>
          <w:szCs w:val="15"/>
        </w:rPr>
        <w:t xml:space="preserve">Solution Architecture · Platform Governance · Quality Engineering · CI/CD Pipelines · Azure DevOps · Monorepo Architecture · TypeScript · Code Quality Tools · Developer Experience · Technical Documentation · Compliance &amp; Standards · Automation · Best Practices · Technical Assessment</w:t>
      </w:r>
    </w:p>
    <w:p>
      <w:pPr>
        <w:spacing w:after="10" w:line="240"/>
        <w:ind w:left="215"/>
      </w:pPr>
      <w:r>
        <w:rPr>
          <w:color w:val="0F766E"/>
          <w:sz w:val="17"/>
          <w:szCs w:val="17"/>
        </w:rPr>
        <w:t xml:space="preserve">•  </w:t>
      </w:r>
      <w:r>
        <w:rPr>
          <w:color w:val="0F172A"/>
          <w:sz w:val="17"/>
          <w:szCs w:val="17"/>
        </w:rPr>
        <w:t xml:space="preserve">Defined comprehensive platform governance including 15 Quality Attribute Requirements, documented best practices, automated technical assessment, and a suite of automated quality gates.</w:t>
      </w:r>
    </w:p>
    <w:p>
      <w:pPr>
        <w:spacing w:after="10" w:line="240"/>
        <w:ind w:left="215"/>
      </w:pPr>
      <w:r>
        <w:rPr>
          <w:color w:val="0F766E"/>
          <w:sz w:val="17"/>
          <w:szCs w:val="17"/>
        </w:rPr>
        <w:t xml:space="preserve">•  </w:t>
      </w:r>
      <w:r>
        <w:rPr>
          <w:color w:val="0F172A"/>
          <w:sz w:val="17"/>
          <w:szCs w:val="17"/>
        </w:rPr>
        <w:t xml:space="preserve">Architected and implemented robust CI/CD pipelines on Azure DevOps, establishing automated deployment workflows, security scanning, and quality gates that enabled rapid, reliable delivery across global markets.</w:t>
      </w:r>
    </w:p>
    <w:p>
      <w:pPr>
        <w:spacing w:after="10" w:line="240"/>
        <w:ind w:left="215"/>
      </w:pPr>
      <w:r>
        <w:rPr>
          <w:color w:val="0F766E"/>
          <w:sz w:val="17"/>
          <w:szCs w:val="17"/>
        </w:rPr>
        <w:t xml:space="preserve">•  </w:t>
      </w:r>
      <w:r>
        <w:rPr>
          <w:color w:val="0F172A"/>
          <w:sz w:val="17"/>
          <w:szCs w:val="17"/>
        </w:rPr>
        <w:t xml:space="preserve">Implemented global headless CMS platform, reducing time-to-market by 40%, achieving 100% compliance across legal and regulatory standards whilst delivering significant annual development savings.</w:t>
      </w:r>
    </w:p>
    <w:p>
      <w:pPr>
        <w:spacing w:after="10" w:line="240"/>
        <w:ind w:left="215"/>
      </w:pPr>
      <w:r>
        <w:rPr>
          <w:color w:val="0F766E"/>
          <w:sz w:val="17"/>
          <w:szCs w:val="17"/>
        </w:rPr>
        <w:t xml:space="preserve">•  </w:t>
      </w:r>
      <w:r>
        <w:rPr>
          <w:color w:val="0F172A"/>
          <w:sz w:val="17"/>
          <w:szCs w:val="17"/>
        </w:rPr>
        <w:t xml:space="preserve">Established 'Bedrock', a foundational TypeScript mono-repo (8 applications, 22+ packages, 5 Contentful extensions) as the cornerstone for code reuse and developer productivity across multiple teams and agencies.</w:t>
      </w:r>
    </w:p>
    <w:p>
      <w:pPr>
        <w:tabs>
          <w:tab w:val="right" w:pos="10512"/>
        </w:tabs>
        <w:spacing w:before="120" w:after="20"/>
        <w:ind w:left="215"/>
      </w:pPr>
      <w:r>
        <w:rPr>
          <w:b/>
          <w:bCs/>
          <w:color w:val="0F172A"/>
          <w:sz w:val="17"/>
          <w:szCs w:val="17"/>
        </w:rPr>
        <w:t xml:space="preserve">Principal Engineer</w:t>
      </w:r>
      <w:tab/>
      <w:r>
        <w:rPr>
          <w:i/>
          <w:iCs/>
          <w:color w:val="475569"/>
          <w:sz w:val="15"/>
          <w:szCs w:val="15"/>
        </w:rPr>
        <w:t xml:space="preserve">—  Aug 2021 - Dec 2022</w:t>
      </w:r>
    </w:p>
    <w:p>
      <w:pPr>
        <w:spacing w:before="10" w:after="40"/>
        <w:ind w:left="215"/>
      </w:pPr>
      <w:r>
        <w:rPr>
          <w:i/>
          <w:iCs/>
          <w:color w:val="475569"/>
          <w:sz w:val="15"/>
          <w:szCs w:val="15"/>
        </w:rPr>
        <w:t xml:space="preserve">System Architecture · Composable Architecture · React · Next.js · GraphQL · Contentful · Vercel · Integration Patterns · Technical Standards · Performance Optimisation · Scalability Design · API Design · TypeScript · Playwright · Algolia</w:t>
      </w:r>
    </w:p>
    <w:p>
      <w:pPr>
        <w:spacing w:after="10" w:line="240"/>
        <w:ind w:left="215"/>
      </w:pPr>
      <w:r>
        <w:rPr>
          <w:color w:val="0F766E"/>
          <w:sz w:val="17"/>
          <w:szCs w:val="17"/>
        </w:rPr>
        <w:t xml:space="preserve">•  </w:t>
      </w:r>
      <w:r>
        <w:rPr>
          <w:color w:val="0F172A"/>
          <w:sz w:val="17"/>
          <w:szCs w:val="17"/>
        </w:rPr>
        <w:t xml:space="preserve">Architected and led development of flagship brand sites including TheBar.com and Malts.com, establishing technical patterns and architecture standards for the global platform.</w:t>
      </w:r>
    </w:p>
    <w:p>
      <w:pPr>
        <w:spacing w:after="10" w:line="240"/>
        <w:ind w:left="215"/>
      </w:pPr>
      <w:r>
        <w:rPr>
          <w:color w:val="0F766E"/>
          <w:sz w:val="17"/>
          <w:szCs w:val="17"/>
        </w:rPr>
        <w:t xml:space="preserve">•  </w:t>
      </w:r>
      <w:r>
        <w:rPr>
          <w:color w:val="0F172A"/>
          <w:sz w:val="17"/>
          <w:szCs w:val="17"/>
        </w:rPr>
        <w:t xml:space="preserve">Designed scalable composable architecture foundations, defining integration patterns and technical standards that would become the blueprint for Diageo's digital transformation.</w:t>
      </w:r>
    </w:p>
    <w:p>
      <w:pPr>
        <w:tabs>
          <w:tab w:val="right" w:pos="10512"/>
        </w:tabs>
        <w:spacing w:before="140" w:after="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14300" cy="114300"/>
                    </a:xfrm>
                    <a:prstGeom prst="rect">
                      <a:avLst/>
                    </a:prstGeom>
                  </pic:spPr>
                </pic:pic>
              </a:graphicData>
            </a:graphic>
          </wp:inline>
        </w:drawing>
      </w:r>
      <w:r>
        <w:rPr>
          <w:sz w:val="18"/>
          <w:szCs w:val="18"/>
        </w:rPr>
        <w:t xml:space="preserve"> </w:t>
      </w:r>
      <w:r>
        <w:rPr>
          <w:b/>
          <w:bCs/>
          <w:color w:val="0F172A"/>
          <w:sz w:val="19"/>
          <w:szCs w:val="19"/>
        </w:rPr>
        <w:t xml:space="preserve">The Times</w:t>
      </w:r>
      <w:r>
        <w:rPr>
          <w:color w:val="0F172A"/>
          <w:sz w:val="18"/>
          <w:szCs w:val="18"/>
        </w:rPr>
        <w:t xml:space="preserve">  —  Software Engineer</w:t>
      </w:r>
      <w:tab/>
      <w:r>
        <w:rPr>
          <w:i/>
          <w:iCs/>
          <w:color w:val="475569"/>
          <w:sz w:val="16"/>
          <w:szCs w:val="16"/>
        </w:rPr>
        <w:t xml:space="preserve">—  June 2021 - August 2021</w:t>
      </w:r>
    </w:p>
    <w:p>
      <w:pPr>
        <w:spacing w:before="10" w:after="40"/>
      </w:pPr>
      <w:r>
        <w:rPr>
          <w:i/>
          <w:iCs/>
          <w:color w:val="475569"/>
          <w:sz w:val="15"/>
          <w:szCs w:val="15"/>
        </w:rPr>
        <w:t xml:space="preserve">React · Next.js · TypeScript · AWS Lambda · CloudFront · Redis · Web Performance · Core Web Vitals · Jest · CI/CD</w:t>
      </w:r>
    </w:p>
    <w:p>
      <w:pPr>
        <w:spacing w:after="10" w:line="240"/>
        <w:ind w:left="215"/>
      </w:pPr>
      <w:r>
        <w:rPr>
          <w:color w:val="0F766E"/>
          <w:sz w:val="17"/>
          <w:szCs w:val="17"/>
        </w:rPr>
        <w:t xml:space="preserve">•  </w:t>
      </w:r>
      <w:r>
        <w:rPr>
          <w:color w:val="0F172A"/>
          <w:sz w:val="17"/>
          <w:szCs w:val="17"/>
        </w:rPr>
        <w:t xml:space="preserve">Drove front-end development for digital transformation initiative serving 2M+ daily readers, specialising in web performance optimisation and modern development practices. Delivered significant Core Web Vitals improvements across the platform.</w:t>
      </w:r>
    </w:p>
    <w:p>
      <w:pPr>
        <w:tabs>
          <w:tab w:val="right" w:pos="10512"/>
        </w:tabs>
        <w:spacing w:before="140" w:after="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 cy="114300"/>
                    </a:xfrm>
                    <a:prstGeom prst="rect">
                      <a:avLst/>
                    </a:prstGeom>
                  </pic:spPr>
                </pic:pic>
              </a:graphicData>
            </a:graphic>
          </wp:inline>
        </w:drawing>
      </w:r>
      <w:r>
        <w:rPr>
          <w:sz w:val="18"/>
          <w:szCs w:val="18"/>
        </w:rPr>
        <w:t xml:space="preserve"> </w:t>
      </w:r>
      <w:r>
        <w:rPr>
          <w:b/>
          <w:bCs/>
          <w:color w:val="0F172A"/>
          <w:sz w:val="19"/>
          <w:szCs w:val="19"/>
        </w:rPr>
        <w:t xml:space="preserve">The Very Group</w:t>
      </w:r>
      <w:r>
        <w:rPr>
          <w:color w:val="0F172A"/>
          <w:sz w:val="18"/>
          <w:szCs w:val="18"/>
        </w:rPr>
        <w:t xml:space="preserve">  —  Principal Software Engineer</w:t>
      </w:r>
      <w:tab/>
      <w:r>
        <w:rPr>
          <w:i/>
          <w:iCs/>
          <w:color w:val="475569"/>
          <w:sz w:val="16"/>
          <w:szCs w:val="16"/>
        </w:rPr>
        <w:t xml:space="preserve">—  February 2021 - June 2021</w:t>
      </w:r>
    </w:p>
    <w:p>
      <w:pPr>
        <w:spacing w:before="10" w:after="40"/>
      </w:pPr>
      <w:r>
        <w:rPr>
          <w:i/>
          <w:iCs/>
          <w:color w:val="475569"/>
          <w:sz w:val="15"/>
          <w:szCs w:val="15"/>
        </w:rPr>
        <w:t xml:space="preserve">Microservices · Node.js · React · Next.js · AWS · Docker · PostgreSQL</w:t>
      </w:r>
    </w:p>
    <w:p>
      <w:pPr>
        <w:spacing w:after="10" w:line="240"/>
        <w:ind w:left="215"/>
      </w:pPr>
      <w:r>
        <w:rPr>
          <w:color w:val="0F766E"/>
          <w:sz w:val="17"/>
          <w:szCs w:val="17"/>
        </w:rPr>
        <w:t xml:space="preserve">•  </w:t>
      </w:r>
      <w:r>
        <w:rPr>
          <w:color w:val="0F172A"/>
          <w:sz w:val="17"/>
          <w:szCs w:val="17"/>
        </w:rPr>
        <w:t xml:space="preserve">Led development of highly available, scalable enterprise solutions to replace existing Digital Customer Experience platforms serving 4M+ customers. Architected new microservices-based commerce platform with 99.9% uptime targets.</w:t>
      </w:r>
    </w:p>
    <w:p>
      <w:pPr>
        <w:tabs>
          <w:tab w:val="right" w:pos="10512"/>
        </w:tabs>
        <w:spacing w:before="140" w:after="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14300" cy="114300"/>
                    </a:xfrm>
                    <a:prstGeom prst="rect">
                      <a:avLst/>
                    </a:prstGeom>
                  </pic:spPr>
                </pic:pic>
              </a:graphicData>
            </a:graphic>
          </wp:inline>
        </w:drawing>
      </w:r>
      <w:r>
        <w:rPr>
          <w:sz w:val="18"/>
          <w:szCs w:val="18"/>
        </w:rPr>
        <w:t xml:space="preserve"> </w:t>
      </w:r>
      <w:r>
        <w:rPr>
          <w:b/>
          <w:bCs/>
          <w:color w:val="0F172A"/>
          <w:sz w:val="19"/>
          <w:szCs w:val="19"/>
        </w:rPr>
        <w:t xml:space="preserve">Sky</w:t>
      </w:r>
      <w:r>
        <w:rPr>
          <w:color w:val="0F172A"/>
          <w:sz w:val="18"/>
          <w:szCs w:val="18"/>
        </w:rPr>
        <w:t xml:space="preserve">  —  React Developer</w:t>
      </w:r>
      <w:tab/>
      <w:r>
        <w:rPr>
          <w:i/>
          <w:iCs/>
          <w:color w:val="475569"/>
          <w:sz w:val="16"/>
          <w:szCs w:val="16"/>
        </w:rPr>
        <w:t xml:space="preserve">—  November 2020 - February 2021</w:t>
      </w:r>
    </w:p>
    <w:p>
      <w:pPr>
        <w:spacing w:before="10" w:after="40"/>
      </w:pPr>
      <w:r>
        <w:rPr>
          <w:i/>
          <w:iCs/>
          <w:color w:val="475569"/>
          <w:sz w:val="15"/>
          <w:szCs w:val="15"/>
        </w:rPr>
        <w:t xml:space="preserve">Node.js · React · TypeScript · GraphQL · Monorepo · Storybook · Playwright · CDN · Webpack</w:t>
      </w:r>
    </w:p>
    <w:p>
      <w:pPr>
        <w:spacing w:after="10" w:line="240"/>
        <w:ind w:left="215"/>
      </w:pPr>
      <w:r>
        <w:rPr>
          <w:color w:val="0F766E"/>
          <w:sz w:val="17"/>
          <w:szCs w:val="17"/>
        </w:rPr>
        <w:t xml:space="preserve">•  </w:t>
      </w:r>
      <w:r>
        <w:rPr>
          <w:color w:val="0F172A"/>
          <w:sz w:val="17"/>
          <w:szCs w:val="17"/>
        </w:rPr>
        <w:t xml:space="preserve">Developed features for node/react mono-repo website serving 24M+ customers, creating bespoke React components using Adobe Spectrum design system for cross-team reusability and maintaining design consistency.</w:t>
      </w:r>
    </w:p>
    <w:p>
      <w:pPr>
        <w:tabs>
          <w:tab w:val="right" w:pos="10512"/>
        </w:tabs>
        <w:spacing w:before="140" w:after="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14300" cy="114300"/>
                    </a:xfrm>
                    <a:prstGeom prst="rect">
                      <a:avLst/>
                    </a:prstGeom>
                  </pic:spPr>
                </pic:pic>
              </a:graphicData>
            </a:graphic>
          </wp:inline>
        </w:drawing>
      </w:r>
      <w:r>
        <w:rPr>
          <w:sz w:val="18"/>
          <w:szCs w:val="18"/>
        </w:rPr>
        <w:t xml:space="preserve"> </w:t>
      </w:r>
      <w:r>
        <w:rPr>
          <w:b/>
          <w:bCs/>
          <w:color w:val="0F172A"/>
          <w:sz w:val="19"/>
          <w:szCs w:val="19"/>
        </w:rPr>
        <w:t xml:space="preserve">Fresh Deals</w:t>
      </w:r>
      <w:r>
        <w:rPr>
          <w:color w:val="0F172A"/>
          <w:sz w:val="18"/>
          <w:szCs w:val="18"/>
        </w:rPr>
        <w:t xml:space="preserve">  —  Engineering Founder</w:t>
      </w:r>
      <w:tab/>
      <w:r>
        <w:rPr>
          <w:i/>
          <w:iCs/>
          <w:color w:val="475569"/>
          <w:sz w:val="16"/>
          <w:szCs w:val="16"/>
        </w:rPr>
        <w:t xml:space="preserve">—  April 2020 - April 2022</w:t>
      </w:r>
    </w:p>
    <w:p>
      <w:pPr>
        <w:spacing w:before="10" w:after="40"/>
      </w:pPr>
      <w:r>
        <w:rPr>
          <w:i/>
          <w:iCs/>
          <w:color w:val="475569"/>
          <w:sz w:val="15"/>
          <w:szCs w:val="15"/>
        </w:rPr>
        <w:t xml:space="preserve">AWS Lambda · Node.js · Next.js · React · PWA · MongoDB · GraphQL · Serverless Computing · Push Notifications · Product Management</w:t>
      </w:r>
    </w:p>
    <w:p>
      <w:pPr>
        <w:spacing w:after="10" w:line="240"/>
        <w:ind w:left="215"/>
      </w:pPr>
      <w:r>
        <w:rPr>
          <w:color w:val="0F766E"/>
          <w:sz w:val="17"/>
          <w:szCs w:val="17"/>
        </w:rPr>
        <w:t xml:space="preserve">•  </w:t>
      </w:r>
      <w:r>
        <w:rPr>
          <w:color w:val="0F172A"/>
          <w:sz w:val="17"/>
          <w:szCs w:val="17"/>
        </w:rPr>
        <w:t xml:space="preserve">Founded and developed serverless PWA commerce platform with real-time price tracking, reviews, and deal notifications during the pandemic.</w:t>
      </w:r>
    </w:p>
    <w:p>
      <w:pPr>
        <w:tabs>
          <w:tab w:val="right" w:pos="10512"/>
        </w:tabs>
        <w:spacing w:before="140" w:after="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14300" cy="114300"/>
                    </a:xfrm>
                    <a:prstGeom prst="rect">
                      <a:avLst/>
                    </a:prstGeom>
                  </pic:spPr>
                </pic:pic>
              </a:graphicData>
            </a:graphic>
          </wp:inline>
        </w:drawing>
      </w:r>
      <w:r>
        <w:rPr>
          <w:sz w:val="18"/>
          <w:szCs w:val="18"/>
        </w:rPr>
        <w:t xml:space="preserve"> </w:t>
      </w:r>
      <w:r>
        <w:rPr>
          <w:b/>
          <w:bCs/>
          <w:color w:val="0F172A"/>
          <w:sz w:val="19"/>
          <w:szCs w:val="19"/>
        </w:rPr>
        <w:t xml:space="preserve">Lloyds Banking Group</w:t>
      </w:r>
      <w:r>
        <w:rPr>
          <w:color w:val="0F172A"/>
          <w:sz w:val="18"/>
          <w:szCs w:val="18"/>
        </w:rPr>
        <w:t xml:space="preserve">  —  Lead Full Stack Developer</w:t>
      </w:r>
      <w:tab/>
      <w:r>
        <w:rPr>
          <w:i/>
          <w:iCs/>
          <w:color w:val="475569"/>
          <w:sz w:val="16"/>
          <w:szCs w:val="16"/>
        </w:rPr>
        <w:t xml:space="preserve">—  July 2018 - September 2019</w:t>
      </w:r>
    </w:p>
    <w:p>
      <w:pPr>
        <w:spacing w:before="10" w:after="40"/>
      </w:pPr>
      <w:r>
        <w:rPr>
          <w:i/>
          <w:iCs/>
          <w:color w:val="475569"/>
          <w:sz w:val="15"/>
          <w:szCs w:val="15"/>
        </w:rPr>
        <w:t xml:space="preserve">Team Leadership · Node.js · React · TypeScript · AWS · GraphQL · SQL · Security (OWASP) · Regulatory Compliance · Mentoring</w:t>
      </w:r>
    </w:p>
    <w:p>
      <w:pPr>
        <w:spacing w:after="10" w:line="240"/>
        <w:ind w:left="215"/>
      </w:pPr>
      <w:r>
        <w:rPr>
          <w:color w:val="0F766E"/>
          <w:sz w:val="17"/>
          <w:szCs w:val="17"/>
        </w:rPr>
        <w:t xml:space="preserve">•  </w:t>
      </w:r>
      <w:r>
        <w:rPr>
          <w:color w:val="0F172A"/>
          <w:sz w:val="17"/>
          <w:szCs w:val="17"/>
        </w:rPr>
        <w:t xml:space="preserve">Provided technical leadership and mentorship to the engineering team, directing implementation strategies across multiple workstreams while conducting code reviews and establishing best practices. Led solution architecture decisions across the Financial Planning division, aligning technical roadmap with board-level IT strategy initiatives.</w:t>
      </w:r>
    </w:p>
    <w:p>
      <w:pPr>
        <w:spacing w:after="10" w:line="240"/>
        <w:ind w:left="215"/>
      </w:pPr>
      <w:r>
        <w:rPr>
          <w:color w:val="0F766E"/>
          <w:sz w:val="17"/>
          <w:szCs w:val="17"/>
        </w:rPr>
        <w:t xml:space="preserve">•  </w:t>
      </w:r>
      <w:r>
        <w:rPr>
          <w:color w:val="0F172A"/>
          <w:sz w:val="17"/>
          <w:szCs w:val="17"/>
        </w:rPr>
        <w:t xml:space="preserve">Drove digital transformation in Financial Planning and Retirement lab, surfacing pension information to 15M+ users across Halifax, Bank of Scotland and Lloyds brands. Improved app performance by 60% through coordinating cross-functional teams including QA, DevOps, and Product.</w:t>
      </w:r>
    </w:p>
    <w:p>
      <w:pPr>
        <w:tabs>
          <w:tab w:val="right" w:pos="10512"/>
        </w:tabs>
        <w:spacing w:before="140" w:after="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114300" cy="114300"/>
                    </a:xfrm>
                    <a:prstGeom prst="rect">
                      <a:avLst/>
                    </a:prstGeom>
                  </pic:spPr>
                </pic:pic>
              </a:graphicData>
            </a:graphic>
          </wp:inline>
        </w:drawing>
      </w:r>
      <w:r>
        <w:rPr>
          <w:sz w:val="18"/>
          <w:szCs w:val="18"/>
        </w:rPr>
        <w:t xml:space="preserve"> </w:t>
      </w:r>
      <w:r>
        <w:rPr>
          <w:b/>
          <w:bCs/>
          <w:color w:val="0F172A"/>
          <w:sz w:val="19"/>
          <w:szCs w:val="19"/>
        </w:rPr>
        <w:t xml:space="preserve">The Virtual Assistant Ninja</w:t>
      </w:r>
      <w:r>
        <w:rPr>
          <w:color w:val="0F172A"/>
          <w:sz w:val="18"/>
          <w:szCs w:val="18"/>
        </w:rPr>
        <w:t xml:space="preserve">  —  Engineering Founder</w:t>
      </w:r>
      <w:tab/>
      <w:r>
        <w:rPr>
          <w:i/>
          <w:iCs/>
          <w:color w:val="475569"/>
          <w:sz w:val="16"/>
          <w:szCs w:val="16"/>
        </w:rPr>
        <w:t xml:space="preserve">—  May 2017 - March 2020</w:t>
      </w:r>
    </w:p>
    <w:p>
      <w:pPr>
        <w:spacing w:before="10" w:after="40"/>
      </w:pPr>
      <w:r>
        <w:rPr>
          <w:i/>
          <w:iCs/>
          <w:color w:val="475569"/>
          <w:sz w:val="15"/>
          <w:szCs w:val="15"/>
        </w:rPr>
        <w:t xml:space="preserve">Microservices · AWS · Node.js · Angular · TypeScript · MongoDB · Google Cloud Platform · OAuth · Puppeteer · Docker · Kubernetes · Message Queuing · Product Strategy</w:t>
      </w:r>
    </w:p>
    <w:p>
      <w:pPr>
        <w:spacing w:after="10" w:line="240"/>
        <w:ind w:left="215"/>
      </w:pPr>
      <w:r>
        <w:rPr>
          <w:color w:val="0F766E"/>
          <w:sz w:val="17"/>
          <w:szCs w:val="17"/>
        </w:rPr>
        <w:t xml:space="preserve">•  </w:t>
      </w:r>
      <w:r>
        <w:rPr>
          <w:color w:val="0F172A"/>
          <w:sz w:val="17"/>
          <w:szCs w:val="17"/>
        </w:rPr>
        <w:t xml:space="preserve">Built SaaS platform with three products and eight distributed microservices supporting 1,000+ online retailers, successfully acquired by Hustle Got Real.</w:t>
      </w:r>
    </w:p>
    <w:p>
      <w:pPr>
        <w:tabs>
          <w:tab w:val="right" w:pos="10512"/>
        </w:tabs>
        <w:spacing w:before="140" w:after="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114300" cy="114300"/>
                    </a:xfrm>
                    <a:prstGeom prst="rect">
                      <a:avLst/>
                    </a:prstGeom>
                  </pic:spPr>
                </pic:pic>
              </a:graphicData>
            </a:graphic>
          </wp:inline>
        </w:drawing>
      </w:r>
      <w:r>
        <w:rPr>
          <w:sz w:val="18"/>
          <w:szCs w:val="18"/>
        </w:rPr>
        <w:t xml:space="preserve"> </w:t>
      </w:r>
      <w:r>
        <w:rPr>
          <w:b/>
          <w:bCs/>
          <w:color w:val="0F172A"/>
          <w:sz w:val="19"/>
          <w:szCs w:val="19"/>
        </w:rPr>
        <w:t xml:space="preserve">Bet365</w:t>
      </w:r>
      <w:r>
        <w:rPr>
          <w:color w:val="0F172A"/>
          <w:sz w:val="18"/>
          <w:szCs w:val="18"/>
        </w:rPr>
        <w:t xml:space="preserve">  —  Full Stack Developer</w:t>
      </w:r>
      <w:tab/>
      <w:r>
        <w:rPr>
          <w:i/>
          <w:iCs/>
          <w:color w:val="475569"/>
          <w:sz w:val="16"/>
          <w:szCs w:val="16"/>
        </w:rPr>
        <w:t xml:space="preserve">—  November 2015 - May 2017</w:t>
      </w:r>
    </w:p>
    <w:p>
      <w:pPr>
        <w:spacing w:before="10" w:after="40"/>
      </w:pPr>
      <w:r>
        <w:rPr>
          <w:i/>
          <w:iCs/>
          <w:color w:val="475569"/>
          <w:sz w:val="15"/>
          <w:szCs w:val="15"/>
        </w:rPr>
        <w:t xml:space="preserve">JavaScript · TypeScript · HTML5 · ActionScript · WebSockets · React · RxJS · Performance Optimisation · Canvas/WebGL</w:t>
      </w:r>
    </w:p>
    <w:p>
      <w:pPr>
        <w:spacing w:after="10" w:line="240"/>
        <w:ind w:left="215"/>
      </w:pPr>
      <w:r>
        <w:rPr>
          <w:color w:val="0F766E"/>
          <w:sz w:val="17"/>
          <w:szCs w:val="17"/>
        </w:rPr>
        <w:t xml:space="preserve">•  </w:t>
      </w:r>
      <w:r>
        <w:rPr>
          <w:color w:val="0F172A"/>
          <w:sz w:val="17"/>
          <w:szCs w:val="17"/>
        </w:rPr>
        <w:t xml:space="preserve">Developed Client Side Sports UI across all platforms for the world's largest online gambling operator serving 45M+ customers globally. Helped lead re-write of legacy ActionScript to HTML5, mentored developers, and delivered performance improvements across the platform.</w:t>
      </w:r>
    </w:p>
    <w:p>
      <w:pPr>
        <w:tabs>
          <w:tab w:val="right" w:pos="10512"/>
        </w:tabs>
        <w:spacing w:before="100" w:after="3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14300" cy="114300"/>
                    </a:xfrm>
                    <a:prstGeom prst="rect">
                      <a:avLst/>
                    </a:prstGeom>
                  </pic:spPr>
                </pic:pic>
              </a:graphicData>
            </a:graphic>
          </wp:inline>
        </w:drawing>
      </w:r>
      <w:r>
        <w:rPr>
          <w:sz w:val="18"/>
          <w:szCs w:val="18"/>
        </w:rPr>
        <w:t xml:space="preserve"> </w:t>
      </w:r>
      <w:r>
        <w:rPr>
          <w:b/>
          <w:bCs/>
          <w:color w:val="0F172A"/>
          <w:sz w:val="19"/>
          <w:szCs w:val="19"/>
        </w:rPr>
        <w:t xml:space="preserve">Tombola</w:t>
      </w:r>
      <w:tab/>
      <w:r>
        <w:rPr>
          <w:i/>
          <w:iCs/>
          <w:color w:val="475569"/>
          <w:sz w:val="16"/>
          <w:szCs w:val="16"/>
        </w:rPr>
        <w:t xml:space="preserve">—  January 2008 - November 2015</w:t>
      </w:r>
    </w:p>
    <w:p>
      <w:pPr>
        <w:tabs>
          <w:tab w:val="right" w:pos="10512"/>
        </w:tabs>
        <w:spacing w:before="120" w:after="20"/>
        <w:ind w:left="215"/>
      </w:pPr>
      <w:r>
        <w:rPr>
          <w:b/>
          <w:bCs/>
          <w:color w:val="0F172A"/>
          <w:sz w:val="17"/>
          <w:szCs w:val="17"/>
        </w:rPr>
        <w:t xml:space="preserve">Development Lead</w:t>
      </w:r>
      <w:tab/>
      <w:r>
        <w:rPr>
          <w:i/>
          <w:iCs/>
          <w:color w:val="475569"/>
          <w:sz w:val="15"/>
          <w:szCs w:val="15"/>
        </w:rPr>
        <w:t xml:space="preserve">—  Jan 2012 - Nov 2015</w:t>
      </w:r>
    </w:p>
    <w:p>
      <w:pPr>
        <w:spacing w:before="10" w:after="40"/>
        <w:ind w:left="215"/>
      </w:pPr>
      <w:r>
        <w:rPr>
          <w:i/>
          <w:iCs/>
          <w:color w:val="475569"/>
          <w:sz w:val="15"/>
          <w:szCs w:val="15"/>
        </w:rPr>
        <w:t xml:space="preserve">Team Leadership · Agile/Scrum · Performance Management · Recruitment · Mobile Development</w:t>
      </w:r>
    </w:p>
    <w:p>
      <w:pPr>
        <w:spacing w:after="10" w:line="240"/>
        <w:ind w:left="215"/>
      </w:pPr>
      <w:r>
        <w:rPr>
          <w:color w:val="0F766E"/>
          <w:sz w:val="17"/>
          <w:szCs w:val="17"/>
        </w:rPr>
        <w:t xml:space="preserve">•  </w:t>
      </w:r>
      <w:r>
        <w:rPr>
          <w:color w:val="0F172A"/>
          <w:sz w:val="17"/>
          <w:szCs w:val="17"/>
        </w:rPr>
        <w:t xml:space="preserve">Directly managed 13 engineers, conducting performance reviews, career development, and regular 1:1s. Recruited, interviewed, trained and onboarded all direct reports, building a high-performing team from scratch.</w:t>
      </w:r>
    </w:p>
    <w:p>
      <w:pPr>
        <w:spacing w:after="10" w:line="240"/>
        <w:ind w:left="215"/>
      </w:pPr>
      <w:r>
        <w:rPr>
          <w:color w:val="0F766E"/>
          <w:sz w:val="17"/>
          <w:szCs w:val="17"/>
        </w:rPr>
        <w:t xml:space="preserve">•  </w:t>
      </w:r>
      <w:r>
        <w:rPr>
          <w:color w:val="0F172A"/>
          <w:sz w:val="17"/>
          <w:szCs w:val="17"/>
        </w:rPr>
        <w:t xml:space="preserve">Led development across multiple projects via scrum methodology, ensuring delivery of core desktop and mobile products with 50k+ daily active users.</w:t>
      </w:r>
    </w:p>
    <w:p>
      <w:pPr>
        <w:spacing w:after="10" w:line="240"/>
        <w:ind w:left="215"/>
      </w:pPr>
      <w:r>
        <w:rPr>
          <w:color w:val="0F766E"/>
          <w:sz w:val="17"/>
          <w:szCs w:val="17"/>
        </w:rPr>
        <w:t xml:space="preserve">•  </w:t>
      </w:r>
      <w:r>
        <w:rPr>
          <w:color w:val="0F172A"/>
          <w:sz w:val="17"/>
          <w:szCs w:val="17"/>
        </w:rPr>
        <w:t xml:space="preserve">Championed development standards and team processes, tracking sprint velocity and delivery metrics while managing full performance management cycle.</w:t>
      </w:r>
    </w:p>
    <w:p>
      <w:pPr>
        <w:tabs>
          <w:tab w:val="right" w:pos="10512"/>
        </w:tabs>
        <w:spacing w:before="120" w:after="20"/>
        <w:ind w:left="215"/>
      </w:pPr>
      <w:r>
        <w:rPr>
          <w:b/>
          <w:bCs/>
          <w:color w:val="0F172A"/>
          <w:sz w:val="17"/>
          <w:szCs w:val="17"/>
        </w:rPr>
        <w:t xml:space="preserve">Senior Developer</w:t>
      </w:r>
      <w:tab/>
      <w:r>
        <w:rPr>
          <w:i/>
          <w:iCs/>
          <w:color w:val="475569"/>
          <w:sz w:val="15"/>
          <w:szCs w:val="15"/>
        </w:rPr>
        <w:t xml:space="preserve">—  Jan 2010 - Jan 2012</w:t>
      </w:r>
    </w:p>
    <w:p>
      <w:pPr>
        <w:spacing w:before="10" w:after="40"/>
        <w:ind w:left="215"/>
      </w:pPr>
      <w:r>
        <w:rPr>
          <w:i/>
          <w:iCs/>
          <w:color w:val="475569"/>
          <w:sz w:val="15"/>
          <w:szCs w:val="15"/>
        </w:rPr>
        <w:t xml:space="preserve">ActionScript · JavaScript · Mobile Development · Mentoring</w:t>
      </w:r>
    </w:p>
    <w:p>
      <w:pPr>
        <w:spacing w:after="10" w:line="240"/>
        <w:ind w:left="215"/>
      </w:pPr>
      <w:r>
        <w:rPr>
          <w:color w:val="0F766E"/>
          <w:sz w:val="17"/>
          <w:szCs w:val="17"/>
        </w:rPr>
        <w:t xml:space="preserve">•  </w:t>
      </w:r>
      <w:r>
        <w:rPr>
          <w:color w:val="0F172A"/>
          <w:sz w:val="17"/>
          <w:szCs w:val="17"/>
        </w:rPr>
        <w:t xml:space="preserve">Designed and developed products for both consumer and business use, specialising in mobile development for UK, Spain and Italy markets.</w:t>
      </w:r>
    </w:p>
    <w:p>
      <w:pPr>
        <w:spacing w:after="10" w:line="240"/>
        <w:ind w:left="215"/>
      </w:pPr>
      <w:r>
        <w:rPr>
          <w:color w:val="0F766E"/>
          <w:sz w:val="17"/>
          <w:szCs w:val="17"/>
        </w:rPr>
        <w:t xml:space="preserve">•  </w:t>
      </w:r>
      <w:r>
        <w:rPr>
          <w:color w:val="0F172A"/>
          <w:sz w:val="17"/>
          <w:szCs w:val="17"/>
        </w:rPr>
        <w:t xml:space="preserve">Mentored junior developers and contributed to problem management and incident resolution.</w:t>
      </w:r>
    </w:p>
    <w:p>
      <w:pPr>
        <w:spacing w:after="10" w:line="240"/>
        <w:ind w:left="215"/>
      </w:pPr>
      <w:r>
        <w:rPr>
          <w:color w:val="0F766E"/>
          <w:sz w:val="17"/>
          <w:szCs w:val="17"/>
        </w:rPr>
        <w:t xml:space="preserve">•  </w:t>
      </w:r>
      <w:r>
        <w:rPr>
          <w:color w:val="0F172A"/>
          <w:sz w:val="17"/>
          <w:szCs w:val="17"/>
        </w:rPr>
        <w:t xml:space="preserve">Ensured agreed timelines and project deliverables were met across multiple platforms.</w:t>
      </w:r>
    </w:p>
    <w:p>
      <w:pPr>
        <w:tabs>
          <w:tab w:val="right" w:pos="10512"/>
        </w:tabs>
        <w:spacing w:before="120" w:after="20"/>
        <w:ind w:left="215"/>
      </w:pPr>
      <w:r>
        <w:rPr>
          <w:b/>
          <w:bCs/>
          <w:color w:val="0F172A"/>
          <w:sz w:val="17"/>
          <w:szCs w:val="17"/>
        </w:rPr>
        <w:t xml:space="preserve">Developer</w:t>
      </w:r>
      <w:tab/>
      <w:r>
        <w:rPr>
          <w:i/>
          <w:iCs/>
          <w:color w:val="475569"/>
          <w:sz w:val="15"/>
          <w:szCs w:val="15"/>
        </w:rPr>
        <w:t xml:space="preserve">—  Jan 2008 - Jan 2010</w:t>
      </w:r>
    </w:p>
    <w:p>
      <w:pPr>
        <w:spacing w:before="10" w:after="40"/>
        <w:ind w:left="215"/>
      </w:pPr>
      <w:r>
        <w:rPr>
          <w:i/>
          <w:iCs/>
          <w:color w:val="475569"/>
          <w:sz w:val="15"/>
          <w:szCs w:val="15"/>
        </w:rPr>
        <w:t xml:space="preserve">ActionScript · JavaScript · HTML5 · UI Development</w:t>
      </w:r>
    </w:p>
    <w:p>
      <w:pPr>
        <w:spacing w:after="10" w:line="240"/>
        <w:ind w:left="215"/>
      </w:pPr>
      <w:r>
        <w:rPr>
          <w:color w:val="0F766E"/>
          <w:sz w:val="17"/>
          <w:szCs w:val="17"/>
        </w:rPr>
        <w:t xml:space="preserve">•  </w:t>
      </w:r>
      <w:r>
        <w:rPr>
          <w:color w:val="0F172A"/>
          <w:sz w:val="17"/>
          <w:szCs w:val="17"/>
        </w:rPr>
        <w:t xml:space="preserve">Developed core bingo and casino products for Tombola, the #1 Bingo Operator in the UK, Spain and Italy.</w:t>
      </w:r>
    </w:p>
    <w:p>
      <w:pPr>
        <w:spacing w:after="10" w:line="240"/>
        <w:ind w:left="215"/>
      </w:pPr>
      <w:r>
        <w:rPr>
          <w:color w:val="0F766E"/>
          <w:sz w:val="17"/>
          <w:szCs w:val="17"/>
        </w:rPr>
        <w:t xml:space="preserve">•  </w:t>
      </w:r>
      <w:r>
        <w:rPr>
          <w:color w:val="0F172A"/>
          <w:sz w:val="17"/>
          <w:szCs w:val="17"/>
        </w:rPr>
        <w:t xml:space="preserve">Focused on UI development and mobile platform specialisation, creating engaging consumer experiences.</w:t>
      </w:r>
    </w:p>
    <w:p>
      <w:pPr>
        <w:tabs>
          <w:tab w:val="right" w:pos="10512"/>
        </w:tabs>
        <w:spacing w:before="140" w:after="20"/>
      </w:pPr>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 cy="114300"/>
                    </a:xfrm>
                    <a:prstGeom prst="rect">
                      <a:avLst/>
                    </a:prstGeom>
                  </pic:spPr>
                </pic:pic>
              </a:graphicData>
            </a:graphic>
          </wp:inline>
        </w:drawing>
      </w:r>
      <w:r>
        <w:rPr>
          <w:sz w:val="18"/>
          <w:szCs w:val="18"/>
        </w:rPr>
        <w:t xml:space="preserve"> </w:t>
      </w:r>
      <w:r>
        <w:rPr>
          <w:b/>
          <w:bCs/>
          <w:color w:val="0F172A"/>
          <w:sz w:val="19"/>
          <w:szCs w:val="19"/>
        </w:rPr>
        <w:t xml:space="preserve">TH_NK</w:t>
      </w:r>
      <w:r>
        <w:rPr>
          <w:color w:val="0F172A"/>
          <w:sz w:val="18"/>
          <w:szCs w:val="18"/>
        </w:rPr>
        <w:t xml:space="preserve">  —  Javascript Developer</w:t>
      </w:r>
      <w:tab/>
      <w:r>
        <w:rPr>
          <w:i/>
          <w:iCs/>
          <w:color w:val="475569"/>
          <w:sz w:val="16"/>
          <w:szCs w:val="16"/>
        </w:rPr>
        <w:t xml:space="preserve">—  February 2007 - November 2007</w:t>
      </w:r>
    </w:p>
    <w:p>
      <w:pPr>
        <w:spacing w:before="10" w:after="40"/>
      </w:pPr>
      <w:r>
        <w:rPr>
          <w:i/>
          <w:iCs/>
          <w:color w:val="475569"/>
          <w:sz w:val="15"/>
          <w:szCs w:val="15"/>
        </w:rPr>
        <w:t xml:space="preserve">ActionScript · JavaScript · Performance Optimisation · Web Development</w:t>
      </w:r>
    </w:p>
    <w:p>
      <w:pPr>
        <w:spacing w:after="10" w:line="240"/>
        <w:ind w:left="215"/>
      </w:pPr>
      <w:r>
        <w:rPr>
          <w:color w:val="0F766E"/>
          <w:sz w:val="17"/>
          <w:szCs w:val="17"/>
        </w:rPr>
        <w:t xml:space="preserve">•  </w:t>
      </w:r>
      <w:r>
        <w:rPr>
          <w:color w:val="0F172A"/>
          <w:sz w:val="17"/>
          <w:szCs w:val="17"/>
        </w:rPr>
        <w:t xml:space="preserve">Contributed to various JavaScript-based projects for creative agency clients, developing and maintaining interactive client-side web applications with focus on user experience and cross-browser compatibility.</w:t>
      </w:r>
    </w:p>
    <w:p>
      <w:pPr>
        <w:pBdr>
          <w:bottom w:val="single" w:color="CBD5E1" w:sz="6" w:space="1"/>
        </w:pBdr>
        <w:spacing w:before="120"/>
      </w:pPr>
    </w:p>
    <w:p>
      <w:pPr>
        <w:spacing w:before="60" w:after="60"/>
      </w:pPr>
      <w:r>
        <w:rPr>
          <w:b/>
          <w:bCs/>
          <w:color w:val="0F766E"/>
          <w:sz w:val="18"/>
          <w:szCs w:val="18"/>
        </w:rPr>
        <w:t xml:space="preserve">SKILLS</w:t>
      </w:r>
    </w:p>
    <w:p>
      <w:pPr>
        <w:spacing w:after="30"/>
      </w:pPr>
      <w:r>
        <w:rPr>
          <w:b/>
          <w:bCs/>
          <w:color w:val="0F172A"/>
          <w:sz w:val="17"/>
          <w:szCs w:val="17"/>
        </w:rPr>
        <w:t xml:space="preserve">Leadership: </w:t>
      </w:r>
      <w:r>
        <w:rPr>
          <w:color w:val="475569"/>
          <w:sz w:val="17"/>
          <w:szCs w:val="17"/>
        </w:rPr>
        <w:t xml:space="preserve">Engineering Management · People Management · Team Building &amp; Hiring · Performance Management · Cross-functional Leadership</w:t>
      </w:r>
    </w:p>
    <w:p>
      <w:pPr>
        <w:spacing w:after="30"/>
      </w:pPr>
      <w:r>
        <w:rPr>
          <w:b/>
          <w:bCs/>
          <w:color w:val="0F172A"/>
          <w:sz w:val="17"/>
          <w:szCs w:val="17"/>
        </w:rPr>
        <w:t xml:space="preserve">Technical: </w:t>
      </w:r>
      <w:r>
        <w:rPr>
          <w:color w:val="475569"/>
          <w:sz w:val="17"/>
          <w:szCs w:val="17"/>
        </w:rPr>
        <w:t xml:space="preserve">Solution Architecture · Cloud Architecture · Composable Architecture · Platform Governance · Engineering Operations</w:t>
      </w:r>
    </w:p>
    <w:p>
      <w:pPr>
        <w:spacing w:after="30"/>
      </w:pPr>
      <w:r>
        <w:rPr>
          <w:b/>
          <w:bCs/>
          <w:color w:val="0F172A"/>
          <w:sz w:val="17"/>
          <w:szCs w:val="17"/>
        </w:rPr>
        <w:t xml:space="preserve">AI/ML: </w:t>
      </w:r>
      <w:r>
        <w:rPr>
          <w:color w:val="475569"/>
          <w:sz w:val="17"/>
          <w:szCs w:val="17"/>
        </w:rPr>
        <w:t xml:space="preserve">LLM Orchestration &amp; Prompt Engineering · RAG Systems &amp; Vector Databases · Computer Vision &amp; Custom ML Models · Agentic AI &amp; MCP Integration · MLOps &amp; On-Device ML</w:t>
      </w:r>
    </w:p>
    <w:p>
      <w:pPr>
        <w:spacing w:after="30"/>
      </w:pPr>
      <w:r>
        <w:rPr>
          <w:b/>
          <w:bCs/>
          <w:color w:val="0F172A"/>
          <w:sz w:val="17"/>
          <w:szCs w:val="17"/>
        </w:rPr>
        <w:t xml:space="preserve">Delivery: </w:t>
      </w:r>
      <w:r>
        <w:rPr>
          <w:color w:val="475569"/>
          <w:sz w:val="17"/>
          <w:szCs w:val="17"/>
        </w:rPr>
        <w:t xml:space="preserve">Agile Methodologies · CI/CD · Performance Optimisation · Release Management · Quality Assurance</w:t>
      </w:r>
    </w:p>
    <w:p>
      <w:pPr>
        <w:spacing w:after="30"/>
      </w:pPr>
      <w:r>
        <w:rPr>
          <w:b/>
          <w:bCs/>
          <w:color w:val="0F172A"/>
          <w:sz w:val="17"/>
          <w:szCs w:val="17"/>
        </w:rPr>
        <w:t xml:space="preserve">Strategic: </w:t>
      </w:r>
      <w:r>
        <w:rPr>
          <w:color w:val="475569"/>
          <w:sz w:val="17"/>
          <w:szCs w:val="17"/>
        </w:rPr>
        <w:t xml:space="preserve">Engineering Strategy · Technical Leadership · Digital Transformation · Security &amp; Compliance · Vendor Management</w:t>
      </w:r>
    </w:p>
    <w:p>
      <w:pPr>
        <w:pBdr>
          <w:bottom w:val="single" w:color="CBD5E1" w:sz="6" w:space="1"/>
        </w:pBdr>
        <w:spacing w:before="120"/>
      </w:pPr>
    </w:p>
    <w:p>
      <w:pPr>
        <w:spacing w:before="60" w:after="60"/>
      </w:pPr>
      <w:r>
        <w:rPr>
          <w:b/>
          <w:bCs/>
          <w:color w:val="0F766E"/>
          <w:sz w:val="18"/>
          <w:szCs w:val="18"/>
        </w:rPr>
        <w:t xml:space="preserve">EDUCATION</w:t>
      </w:r>
    </w:p>
    <w:p>
      <w:pPr>
        <w:spacing w:after="20"/>
      </w:pPr>
      <w:r>
        <w:rPr>
          <w:color w:val="0F172A"/>
          <w:sz w:val="17"/>
          <w:szCs w:val="17"/>
        </w:rPr>
        <w:t xml:space="preserve">BSc (Hons) Multimedia Computing  —  Northumbria University</w:t>
      </w:r>
      <w:r>
        <w:rPr>
          <w:i/>
          <w:iCs/>
          <w:color w:val="475569"/>
          <w:sz w:val="15"/>
          <w:szCs w:val="15"/>
        </w:rPr>
        <w:t xml:space="preserve">  (2:1 (Year Grades: 72%, 70%, 69%))</w:t>
      </w:r>
    </w:p>
    <w:p>
      <w:pPr>
        <w:spacing w:after="20"/>
      </w:pPr>
      <w:r>
        <w:rPr>
          <w:color w:val="0F172A"/>
          <w:sz w:val="17"/>
          <w:szCs w:val="17"/>
        </w:rPr>
        <w:t xml:space="preserve">HEFC  —  Newcastle College</w:t>
      </w:r>
      <w:r>
        <w:rPr>
          <w:i/>
          <w:iCs/>
          <w:color w:val="475569"/>
          <w:sz w:val="15"/>
          <w:szCs w:val="15"/>
        </w:rPr>
        <w:t xml:space="preserve">  (Distinction)</w:t>
      </w:r>
    </w:p>
    <w:p>
      <w:pPr>
        <w:spacing w:after="20"/>
      </w:pPr>
      <w:r>
        <w:rPr>
          <w:color w:val="0F172A"/>
          <w:sz w:val="17"/>
          <w:szCs w:val="17"/>
        </w:rPr>
        <w:t xml:space="preserve">GCSE  —  Keswick Secondary School</w:t>
      </w:r>
      <w:r>
        <w:rPr>
          <w:i/>
          <w:iCs/>
          <w:color w:val="475569"/>
          <w:sz w:val="15"/>
          <w:szCs w:val="15"/>
        </w:rPr>
        <w:t xml:space="preserve">  (11 GCSEs Grade A-C (September 1991 - June 2002))</w:t>
      </w:r>
    </w:p>
    <w:sectPr>
      <w:pgSz w:w="11906" w:h="16838" w:orient="portrait"/>
      <w:pgMar w:top="504" w:right="504" w:bottom="431" w:left="50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e1a2f8ecb8281bab378f03c203cc937dbdb14d3f.png"/><Relationship Id="rId7" Type="http://schemas.openxmlformats.org/officeDocument/2006/relationships/image" Target="media/18e71662c2584fb81f9b238a2c77dee0d5829360.png"/><Relationship Id="rId8" Type="http://schemas.openxmlformats.org/officeDocument/2006/relationships/image" Target="media/7db18b81d575c8733c54d1f0c73dbc56d689c070.png"/><Relationship Id="rId9" Type="http://schemas.openxmlformats.org/officeDocument/2006/relationships/image" Target="media/dec64575dad284049094e22c6a6f67326b0573c8.png"/><Relationship Id="rId10" Type="http://schemas.openxmlformats.org/officeDocument/2006/relationships/image" Target="media/fa64a3de97a188bcffa50bf8315cc8052ead13ac.png"/><Relationship Id="rId11" Type="http://schemas.openxmlformats.org/officeDocument/2006/relationships/image" Target="media/78df3517a9cd53aceec4fddccc6eb9f5312c52a8.png"/><Relationship Id="rId12" Type="http://schemas.openxmlformats.org/officeDocument/2006/relationships/image" Target="media/071044559083f3a6ce2b0ae7c8a7e862fd158b20.png"/><Relationship Id="rId13" Type="http://schemas.openxmlformats.org/officeDocument/2006/relationships/image" Target="media/42b5b72d98f1c29780d634b5b409ae9363d39f87.png"/><Relationship Id="rId14" Type="http://schemas.openxmlformats.org/officeDocument/2006/relationships/image" Target="media/8125110c0c0f0559580ef326230ec854589d6f89.png"/><Relationship Id="rId15" Type="http://schemas.openxmlformats.org/officeDocument/2006/relationships/image" Target="media/66ac32201d5754dc1bcda47d089214058b225c48.png"/><Relationship Id="rId16" Type="http://schemas.openxmlformats.org/officeDocument/2006/relationships/image" Target="media/65ffb1a28febf3e496f88ace9b16d4769843a11f.png"/><Relationship Id="rId17" Type="http://schemas.openxmlformats.org/officeDocument/2006/relationships/image" Target="media/0cbec9f3181885cf913a4f3e698ff072556db2ac.png"/><Relationship Id="rId18"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2026-09-25T22:45:58.679Z</dcterms:created>
  <dcterms:modified xsi:type="dcterms:W3CDTF">2026-09-25T22:45:58.679Z</dcterms:modified>
</cp:coreProperties>
</file>

<file path=docProps/custom.xml><?xml version="1.0" encoding="utf-8"?>
<Properties xmlns="http://schemas.openxmlformats.org/officeDocument/2006/custom-properties" xmlns:vt="http://schemas.openxmlformats.org/officeDocument/2006/docPropsVTypes"/>
</file>